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A586" w14:textId="2BF91CAF" w:rsidR="00093C99" w:rsidRDefault="00E008AE" w:rsidP="007537EB">
      <w:pPr>
        <w:jc w:val="both"/>
        <w:rPr>
          <w:b/>
          <w:bCs/>
        </w:rPr>
      </w:pPr>
      <w:r>
        <w:rPr>
          <w:b/>
          <w:bCs/>
        </w:rPr>
        <w:t xml:space="preserve">Raamlepingu nr </w:t>
      </w:r>
      <w:r w:rsidRPr="00E008AE">
        <w:rPr>
          <w:b/>
          <w:bCs/>
        </w:rPr>
        <w:t>3-9/4219-1</w:t>
      </w:r>
      <w:r>
        <w:rPr>
          <w:b/>
          <w:bCs/>
        </w:rPr>
        <w:t xml:space="preserve"> kasutamine</w:t>
      </w:r>
    </w:p>
    <w:p w14:paraId="0ECE306E" w14:textId="412DFE8E" w:rsidR="00E008AE" w:rsidRPr="00E008AE" w:rsidRDefault="00E008AE" w:rsidP="007537EB">
      <w:pPr>
        <w:pStyle w:val="Pealkiri1"/>
        <w:jc w:val="both"/>
      </w:pPr>
      <w:r>
        <w:t>Üldine:</w:t>
      </w:r>
    </w:p>
    <w:p w14:paraId="3CFC088D" w14:textId="06DA7904" w:rsidR="00E008AE" w:rsidRDefault="00E008AE" w:rsidP="007537EB">
      <w:pPr>
        <w:pStyle w:val="Loendilik"/>
        <w:numPr>
          <w:ilvl w:val="0"/>
          <w:numId w:val="1"/>
        </w:numPr>
        <w:jc w:val="both"/>
      </w:pPr>
      <w:r>
        <w:t>Lepingu periood: 04.07.2024-03.07.2028</w:t>
      </w:r>
    </w:p>
    <w:p w14:paraId="5C19ABD0" w14:textId="77777777" w:rsidR="00E008AE" w:rsidRDefault="00E008AE" w:rsidP="007537EB">
      <w:pPr>
        <w:pStyle w:val="Loendilik"/>
        <w:numPr>
          <w:ilvl w:val="0"/>
          <w:numId w:val="1"/>
        </w:numPr>
        <w:jc w:val="both"/>
      </w:pPr>
      <w:r>
        <w:t xml:space="preserve">Lepingu maht: 299 999 eurot. </w:t>
      </w:r>
    </w:p>
    <w:p w14:paraId="06615231" w14:textId="19047C1A" w:rsidR="00E008AE" w:rsidRDefault="00E008AE" w:rsidP="007537EB">
      <w:pPr>
        <w:pStyle w:val="Loendilik"/>
        <w:numPr>
          <w:ilvl w:val="1"/>
          <w:numId w:val="1"/>
        </w:numPr>
        <w:jc w:val="both"/>
      </w:pPr>
      <w:r>
        <w:t xml:space="preserve">Mahu täituvusel leping lõpeb, mistõttu tuleb täitjal </w:t>
      </w:r>
      <w:proofErr w:type="spellStart"/>
      <w:r>
        <w:t>TEHIKule</w:t>
      </w:r>
      <w:proofErr w:type="spellEnd"/>
      <w:r>
        <w:t xml:space="preserve"> esitada iga 12 kuu järel ülevaade lepingu mahust.</w:t>
      </w:r>
    </w:p>
    <w:p w14:paraId="057E84F0" w14:textId="357240D7" w:rsidR="00E008AE" w:rsidRDefault="00E008AE" w:rsidP="007537EB">
      <w:pPr>
        <w:pStyle w:val="Loendilik"/>
        <w:numPr>
          <w:ilvl w:val="0"/>
          <w:numId w:val="1"/>
        </w:numPr>
        <w:jc w:val="both"/>
      </w:pPr>
      <w:r>
        <w:t xml:space="preserve">Lepingus fikseeritud tunnitasu: 100,00 + km. </w:t>
      </w:r>
    </w:p>
    <w:p w14:paraId="0A1EDDE2" w14:textId="7B3AB481" w:rsidR="00E008AE" w:rsidRDefault="00E008AE" w:rsidP="007537EB">
      <w:pPr>
        <w:pStyle w:val="Loendilik"/>
        <w:numPr>
          <w:ilvl w:val="1"/>
          <w:numId w:val="1"/>
        </w:numPr>
        <w:jc w:val="both"/>
      </w:pPr>
      <w:r>
        <w:t xml:space="preserve">Tunnitasu </w:t>
      </w:r>
      <w:proofErr w:type="spellStart"/>
      <w:r>
        <w:t>indekseerub</w:t>
      </w:r>
      <w:proofErr w:type="spellEnd"/>
      <w:r>
        <w:t xml:space="preserve"> esimest korda alates 01.02.2026. </w:t>
      </w:r>
      <w:r w:rsidRPr="00E008AE">
        <w:t>Indekseerimine toimub tarbijahinnaindeksi alusel, st indekseerimise hetkele eelneva täispika kalendriaasta tarbijahinnaindeksi muudatuse võrra tõuseb või langeb ühe töötunni maksimaalne maksumus</w:t>
      </w:r>
      <w:r>
        <w:t xml:space="preserve">. Selleks ajaks kehtivate tellimuste/sõlmitud hankelepingute sees maksumus ei muutu. </w:t>
      </w:r>
    </w:p>
    <w:p w14:paraId="692A3F5D" w14:textId="7D706C29" w:rsidR="00E008AE" w:rsidRDefault="00E008AE" w:rsidP="007537EB">
      <w:pPr>
        <w:pStyle w:val="Loendilik"/>
        <w:numPr>
          <w:ilvl w:val="0"/>
          <w:numId w:val="1"/>
        </w:numPr>
        <w:jc w:val="both"/>
      </w:pPr>
      <w:r>
        <w:t xml:space="preserve">Tellijad on: </w:t>
      </w:r>
      <w:r w:rsidRPr="00E008AE">
        <w:t>Sotsiaalministeerium, Ravimiamet, Terviseamet, Sotsiaalkindlustusamet, Tervise Arengu Instituut, Tervise ja Heaolu Infosüsteemide Keskus.</w:t>
      </w:r>
    </w:p>
    <w:p w14:paraId="5CF25EEC" w14:textId="0D15140F" w:rsidR="00E008AE" w:rsidRDefault="00E008AE" w:rsidP="007537EB">
      <w:pPr>
        <w:pStyle w:val="Loendilik"/>
        <w:numPr>
          <w:ilvl w:val="0"/>
          <w:numId w:val="1"/>
        </w:numPr>
        <w:jc w:val="both"/>
      </w:pPr>
      <w:r>
        <w:t xml:space="preserve">Tellijate kontaktisikud: </w:t>
      </w:r>
    </w:p>
    <w:p w14:paraId="5601A044" w14:textId="15F48889" w:rsidR="00E008AE" w:rsidRDefault="00E008AE" w:rsidP="007537EB">
      <w:pPr>
        <w:pStyle w:val="Loendilik"/>
        <w:numPr>
          <w:ilvl w:val="1"/>
          <w:numId w:val="1"/>
        </w:numPr>
        <w:jc w:val="both"/>
      </w:pPr>
      <w:r>
        <w:t xml:space="preserve">Ravimiamet: </w:t>
      </w:r>
      <w:r w:rsidR="00FA7725" w:rsidRPr="00FA7725">
        <w:t>Mairi Kompus</w:t>
      </w:r>
      <w:r w:rsidR="00FA7725">
        <w:t xml:space="preserve">, </w:t>
      </w:r>
      <w:hyperlink r:id="rId5" w:history="1">
        <w:r w:rsidR="00FA7725" w:rsidRPr="00374974">
          <w:rPr>
            <w:rStyle w:val="Hperlink"/>
          </w:rPr>
          <w:t>mairi.kompus@ravimiamet.ee</w:t>
        </w:r>
      </w:hyperlink>
      <w:r w:rsidR="00FA7725">
        <w:t xml:space="preserve"> </w:t>
      </w:r>
    </w:p>
    <w:p w14:paraId="6FFE7A0C" w14:textId="71B046EE" w:rsidR="00E008AE" w:rsidRDefault="00E008AE" w:rsidP="00FA7725">
      <w:pPr>
        <w:pStyle w:val="Loendilik"/>
        <w:numPr>
          <w:ilvl w:val="1"/>
          <w:numId w:val="1"/>
        </w:numPr>
        <w:jc w:val="both"/>
      </w:pPr>
      <w:r>
        <w:t xml:space="preserve">Terviseamet: </w:t>
      </w:r>
      <w:r w:rsidR="00FA7725">
        <w:t xml:space="preserve">Mary Virves, </w:t>
      </w:r>
      <w:hyperlink r:id="rId6" w:history="1">
        <w:r w:rsidR="00FA7725" w:rsidRPr="00374974">
          <w:rPr>
            <w:rStyle w:val="Hperlink"/>
          </w:rPr>
          <w:t>mary.virves@terviseamet.ee</w:t>
        </w:r>
      </w:hyperlink>
      <w:r w:rsidR="00FA7725">
        <w:t xml:space="preserve"> </w:t>
      </w:r>
    </w:p>
    <w:p w14:paraId="62CBBF38" w14:textId="118686DD" w:rsidR="00E008AE" w:rsidRDefault="00E008AE" w:rsidP="007537EB">
      <w:pPr>
        <w:pStyle w:val="Loendilik"/>
        <w:numPr>
          <w:ilvl w:val="1"/>
          <w:numId w:val="1"/>
        </w:numPr>
        <w:jc w:val="both"/>
      </w:pPr>
      <w:r>
        <w:t>Sotsiaalkindlustusamet:</w:t>
      </w:r>
      <w:r w:rsidR="00FA7725" w:rsidRPr="00FA7725">
        <w:t xml:space="preserve"> Annika Kaseorg, </w:t>
      </w:r>
      <w:hyperlink r:id="rId7" w:history="1">
        <w:r w:rsidR="00FA7725" w:rsidRPr="00374974">
          <w:rPr>
            <w:rStyle w:val="Hperlink"/>
          </w:rPr>
          <w:t>annika.kaseorg@sotsiaalkindlustusamet.ee</w:t>
        </w:r>
      </w:hyperlink>
      <w:r w:rsidR="00FA7725">
        <w:t xml:space="preserve"> </w:t>
      </w:r>
    </w:p>
    <w:p w14:paraId="186CA314" w14:textId="2B3D5E78" w:rsidR="00E008AE" w:rsidRDefault="00E008AE" w:rsidP="007537EB">
      <w:pPr>
        <w:pStyle w:val="Loendilik"/>
        <w:numPr>
          <w:ilvl w:val="1"/>
          <w:numId w:val="1"/>
        </w:numPr>
        <w:jc w:val="both"/>
      </w:pPr>
      <w:r>
        <w:t>Tervise Arengu Instituut:</w:t>
      </w:r>
      <w:r w:rsidR="00FA7725">
        <w:t xml:space="preserve"> </w:t>
      </w:r>
      <w:r w:rsidR="00FA7725" w:rsidRPr="00FA7725">
        <w:t xml:space="preserve">Pille Kask, </w:t>
      </w:r>
      <w:hyperlink r:id="rId8" w:history="1">
        <w:r w:rsidR="00FA7725" w:rsidRPr="00374974">
          <w:rPr>
            <w:rStyle w:val="Hperlink"/>
          </w:rPr>
          <w:t>pille.kask@tai.ee</w:t>
        </w:r>
      </w:hyperlink>
      <w:r w:rsidR="00FA7725">
        <w:t xml:space="preserve"> </w:t>
      </w:r>
    </w:p>
    <w:p w14:paraId="568739CE" w14:textId="76C4F73E" w:rsidR="00E008AE" w:rsidRDefault="00FA7725" w:rsidP="007537EB">
      <w:pPr>
        <w:pStyle w:val="Loendilik"/>
        <w:numPr>
          <w:ilvl w:val="1"/>
          <w:numId w:val="1"/>
        </w:numPr>
        <w:jc w:val="both"/>
      </w:pPr>
      <w:r>
        <w:t xml:space="preserve">Sotsiaalministeerium ja </w:t>
      </w:r>
      <w:r w:rsidR="00E008AE">
        <w:t xml:space="preserve">Tervise ja Heaolu Infosüsteemide Keskus: Kati Ritso, </w:t>
      </w:r>
      <w:hyperlink r:id="rId9" w:history="1">
        <w:r w:rsidR="00E008AE" w:rsidRPr="004C52EB">
          <w:rPr>
            <w:rStyle w:val="Hperlink"/>
          </w:rPr>
          <w:t>kati.ritso@tehik.ee</w:t>
        </w:r>
      </w:hyperlink>
      <w:r w:rsidR="00E008AE">
        <w:t xml:space="preserve"> </w:t>
      </w:r>
    </w:p>
    <w:p w14:paraId="66E0B14B" w14:textId="0A9FEAA6" w:rsidR="00E008AE" w:rsidRDefault="00E008AE" w:rsidP="007537EB">
      <w:pPr>
        <w:pStyle w:val="Loendilik"/>
        <w:numPr>
          <w:ilvl w:val="0"/>
          <w:numId w:val="1"/>
        </w:numPr>
        <w:jc w:val="both"/>
      </w:pPr>
      <w:r>
        <w:t xml:space="preserve">Täitja kontaktisik: </w:t>
      </w:r>
      <w:r w:rsidRPr="00E008AE">
        <w:t xml:space="preserve">Meelis Pihlamäe, e-post: </w:t>
      </w:r>
      <w:hyperlink r:id="rId10" w:history="1">
        <w:r w:rsidRPr="004C52EB">
          <w:rPr>
            <w:rStyle w:val="Hperlink"/>
          </w:rPr>
          <w:t>tripod@tripod.ee</w:t>
        </w:r>
      </w:hyperlink>
    </w:p>
    <w:p w14:paraId="1CEFBC12" w14:textId="59F35D31" w:rsidR="00E008AE" w:rsidRDefault="00E008AE" w:rsidP="007537EB">
      <w:pPr>
        <w:pStyle w:val="Pealkiri1"/>
        <w:jc w:val="both"/>
      </w:pPr>
      <w:r>
        <w:t xml:space="preserve">Teenuse tellimine: </w:t>
      </w:r>
    </w:p>
    <w:p w14:paraId="684B0B46" w14:textId="25FD37C9" w:rsidR="00E008AE" w:rsidRDefault="00E008AE" w:rsidP="007537EB">
      <w:pPr>
        <w:pStyle w:val="Loendilik"/>
        <w:numPr>
          <w:ilvl w:val="0"/>
          <w:numId w:val="3"/>
        </w:numPr>
        <w:jc w:val="both"/>
      </w:pPr>
      <w:r>
        <w:t xml:space="preserve">Iga asutus tellib oma vajadustele vastavalt teenuse ise ja ka tasub selle eest ise. </w:t>
      </w:r>
    </w:p>
    <w:p w14:paraId="7E51DA01" w14:textId="20188433" w:rsidR="00E008AE" w:rsidRDefault="00E008AE" w:rsidP="007537EB">
      <w:pPr>
        <w:pStyle w:val="Loendilik"/>
        <w:numPr>
          <w:ilvl w:val="0"/>
          <w:numId w:val="3"/>
        </w:numPr>
        <w:jc w:val="both"/>
      </w:pPr>
      <w:r>
        <w:t xml:space="preserve">Tellimusega pöördub tellija otse täitja poole, edastades kõik tellimust puudutavad tingimused, eelarve, ajaraami jms taasesitamist võimaldavas vormis, nt e-kirja teel. </w:t>
      </w:r>
    </w:p>
    <w:p w14:paraId="67946866" w14:textId="5BA19107" w:rsidR="00E008AE" w:rsidRDefault="00E008AE" w:rsidP="007537EB">
      <w:pPr>
        <w:pStyle w:val="Loendilik"/>
        <w:numPr>
          <w:ilvl w:val="0"/>
          <w:numId w:val="3"/>
        </w:numPr>
        <w:jc w:val="both"/>
      </w:pPr>
      <w:r>
        <w:t>Täitjale peab andma mõistliku aja pakkumuse esitamiseks. Pakkumuse tegemisel peab lähtuma fikseeritud tunnihinnast, mida ei tohi ületada.</w:t>
      </w:r>
    </w:p>
    <w:p w14:paraId="109C1E9D" w14:textId="682D3218" w:rsidR="00E008AE" w:rsidRDefault="00E008AE" w:rsidP="007537EB">
      <w:pPr>
        <w:pStyle w:val="Loendilik"/>
        <w:numPr>
          <w:ilvl w:val="0"/>
          <w:numId w:val="3"/>
        </w:numPr>
        <w:jc w:val="both"/>
      </w:pPr>
      <w:r>
        <w:t>Tellija võib pakkumise tagasi lükata, kui see ei vasta tingimustele (raamlepingu või tellimuse tingimustele), vajadus kaob või muutub. Samuti siis, kui pakkumus ületab eelarvet.</w:t>
      </w:r>
    </w:p>
    <w:p w14:paraId="6E202715" w14:textId="5FB06615" w:rsidR="00E008AE" w:rsidRDefault="00E008AE" w:rsidP="007537EB">
      <w:pPr>
        <w:pStyle w:val="Loendilik"/>
        <w:numPr>
          <w:ilvl w:val="0"/>
          <w:numId w:val="3"/>
        </w:numPr>
        <w:jc w:val="both"/>
      </w:pPr>
      <w:r>
        <w:t>Kui hankelepingu maht on üle 20 000€, siis tuleb sõlmida raamlepingu lisas oleval hankelepingu põhjal ka hankeleping.</w:t>
      </w:r>
    </w:p>
    <w:p w14:paraId="0D492F0A" w14:textId="6C76998E" w:rsidR="00182954" w:rsidRDefault="00182954" w:rsidP="007537EB">
      <w:pPr>
        <w:pStyle w:val="Loendilik"/>
        <w:numPr>
          <w:ilvl w:val="0"/>
          <w:numId w:val="3"/>
        </w:numPr>
        <w:jc w:val="both"/>
      </w:pPr>
      <w:r>
        <w:t xml:space="preserve">Tellimusest peab säilima: tellimuse tegemine, pakkumise tegemine (võivad olla e-kirjad vastastikku), vajadusel leping ja tehtud tööde akt. </w:t>
      </w:r>
    </w:p>
    <w:p w14:paraId="2144D078" w14:textId="4243CBBC" w:rsidR="007537EB" w:rsidRDefault="007537EB" w:rsidP="007537EB">
      <w:pPr>
        <w:pStyle w:val="Pealkiri1"/>
        <w:jc w:val="both"/>
      </w:pPr>
      <w:r>
        <w:t>Hanke ese</w:t>
      </w:r>
    </w:p>
    <w:p w14:paraId="1A6C5094" w14:textId="77777777" w:rsidR="007537EB" w:rsidRPr="007537EB" w:rsidRDefault="007537EB" w:rsidP="007537EB">
      <w:pPr>
        <w:pStyle w:val="Loendilik"/>
        <w:numPr>
          <w:ilvl w:val="0"/>
          <w:numId w:val="5"/>
        </w:numPr>
        <w:jc w:val="both"/>
      </w:pPr>
      <w:r w:rsidRPr="007537EB">
        <w:t xml:space="preserve">Hanke ese on: </w:t>
      </w:r>
    </w:p>
    <w:p w14:paraId="485BF224" w14:textId="77777777" w:rsidR="007537EB" w:rsidRPr="007537EB" w:rsidRDefault="007537EB" w:rsidP="007537EB">
      <w:pPr>
        <w:pStyle w:val="Loendilik"/>
        <w:numPr>
          <w:ilvl w:val="1"/>
          <w:numId w:val="6"/>
        </w:numPr>
        <w:jc w:val="both"/>
      </w:pPr>
      <w:r w:rsidRPr="007537EB">
        <w:t xml:space="preserve">personaliuuringute uuringu kontseptsiooni välja töötamine ja küsimustiku kooskõlastamine tellijaga; </w:t>
      </w:r>
    </w:p>
    <w:p w14:paraId="0A6527A6" w14:textId="77777777" w:rsidR="007537EB" w:rsidRPr="007537EB" w:rsidRDefault="007537EB" w:rsidP="007537EB">
      <w:pPr>
        <w:pStyle w:val="Loendilik"/>
        <w:numPr>
          <w:ilvl w:val="1"/>
          <w:numId w:val="6"/>
        </w:numPr>
        <w:jc w:val="both"/>
      </w:pPr>
      <w:r w:rsidRPr="007537EB">
        <w:t xml:space="preserve">vajadusel uuringu metoodika välja töötamine; küsimustiku ettevalmistamine veebikeskkonnas ja tehniliste lahenduste testimine; </w:t>
      </w:r>
    </w:p>
    <w:p w14:paraId="65AEB33D" w14:textId="77777777" w:rsidR="007537EB" w:rsidRPr="007537EB" w:rsidRDefault="007537EB" w:rsidP="007537EB">
      <w:pPr>
        <w:pStyle w:val="Loendilik"/>
        <w:numPr>
          <w:ilvl w:val="1"/>
          <w:numId w:val="6"/>
        </w:numPr>
        <w:jc w:val="both"/>
      </w:pPr>
      <w:r w:rsidRPr="007537EB">
        <w:t xml:space="preserve">uuringu läbiviimine elektroonilisel kujul ja selle ajal tehnilise toe pakkumine; </w:t>
      </w:r>
    </w:p>
    <w:p w14:paraId="7A1F243E" w14:textId="77777777" w:rsidR="007537EB" w:rsidRPr="007537EB" w:rsidRDefault="007537EB" w:rsidP="007537EB">
      <w:pPr>
        <w:pStyle w:val="Loendilik"/>
        <w:numPr>
          <w:ilvl w:val="1"/>
          <w:numId w:val="6"/>
        </w:numPr>
        <w:jc w:val="both"/>
      </w:pPr>
      <w:r w:rsidRPr="007537EB">
        <w:t xml:space="preserve">vajadusel (fookusgrupi) intervjuude läbiviimine uuringu tulemuste alusel; </w:t>
      </w:r>
    </w:p>
    <w:p w14:paraId="17BE4CBF" w14:textId="77777777" w:rsidR="007537EB" w:rsidRPr="007537EB" w:rsidRDefault="007537EB" w:rsidP="007537EB">
      <w:pPr>
        <w:pStyle w:val="Loendilik"/>
        <w:numPr>
          <w:ilvl w:val="1"/>
          <w:numId w:val="6"/>
        </w:numPr>
        <w:jc w:val="both"/>
      </w:pPr>
      <w:r w:rsidRPr="007537EB">
        <w:t xml:space="preserve">uuringu tulemuste kirjaliku kokkuvõtte koostamine ning esitamine, vajadusel lisaselgituste andmine; </w:t>
      </w:r>
    </w:p>
    <w:p w14:paraId="7A92F65A" w14:textId="77777777" w:rsidR="007537EB" w:rsidRPr="007537EB" w:rsidRDefault="007537EB" w:rsidP="007537EB">
      <w:pPr>
        <w:pStyle w:val="Loendilik"/>
        <w:numPr>
          <w:ilvl w:val="1"/>
          <w:numId w:val="6"/>
        </w:numPr>
        <w:jc w:val="both"/>
      </w:pPr>
      <w:r w:rsidRPr="007537EB">
        <w:lastRenderedPageBreak/>
        <w:t xml:space="preserve">vajadusel uuringutulemuste analüüs ja esitlemine asutusele ja/või juhtidele. </w:t>
      </w:r>
    </w:p>
    <w:p w14:paraId="7301D906" w14:textId="77777777" w:rsidR="007537EB" w:rsidRPr="007537EB" w:rsidRDefault="007537EB" w:rsidP="007537EB">
      <w:pPr>
        <w:pStyle w:val="Loendilik"/>
        <w:numPr>
          <w:ilvl w:val="0"/>
          <w:numId w:val="5"/>
        </w:numPr>
        <w:jc w:val="both"/>
      </w:pPr>
      <w:r w:rsidRPr="007537EB">
        <w:t>Pakkujal peab olema turvaline ja testitud veebikeskkond uuringute läbiviimiseks, mis vastab GDPR nõuetele.</w:t>
      </w:r>
    </w:p>
    <w:p w14:paraId="28EF9E9C" w14:textId="77777777" w:rsidR="007537EB" w:rsidRPr="007537EB" w:rsidRDefault="007537EB" w:rsidP="007537EB">
      <w:pPr>
        <w:pStyle w:val="Loendilik"/>
        <w:numPr>
          <w:ilvl w:val="0"/>
          <w:numId w:val="5"/>
        </w:numPr>
        <w:jc w:val="both"/>
      </w:pPr>
      <w:r w:rsidRPr="007537EB">
        <w:t>Uuringud veebikeskkonnas viiakse läbi anonüümselt.</w:t>
      </w:r>
    </w:p>
    <w:p w14:paraId="0BA4A203" w14:textId="77777777" w:rsidR="007537EB" w:rsidRPr="007537EB" w:rsidRDefault="007537EB" w:rsidP="007537EB">
      <w:pPr>
        <w:pStyle w:val="Loendilik"/>
        <w:numPr>
          <w:ilvl w:val="0"/>
          <w:numId w:val="5"/>
        </w:numPr>
        <w:jc w:val="both"/>
      </w:pPr>
      <w:r w:rsidRPr="007537EB">
        <w:t>Töötajal peab olema võimalus uuringule vastata talle sobival ajal ja kohas uuringu toimumise perioodil.</w:t>
      </w:r>
    </w:p>
    <w:p w14:paraId="3DEBCEE1" w14:textId="3E6251DD" w:rsidR="007537EB" w:rsidRPr="007537EB" w:rsidRDefault="007537EB" w:rsidP="007537EB">
      <w:pPr>
        <w:pStyle w:val="Loendilik"/>
        <w:numPr>
          <w:ilvl w:val="0"/>
          <w:numId w:val="5"/>
        </w:numPr>
        <w:jc w:val="both"/>
      </w:pPr>
      <w:r w:rsidRPr="007537EB">
        <w:t>Uuringu tulemused peavad sisaldama ülevaadet valimist, uuringu tulemusi (sh vajadusel üksuste lõikes ja organisatsiooni üleselt); illustreerivaid jooniseid ja/või graafikuid ning kokkuvõtet ja järeldusi. Tellijale esitatud kokkuvõtted ja andmed peavad olema esitatud kujul, kus ei ole isikuandmeid ning mille järgi ei ole võimalik kindlaks määrata vastajate isikuid.</w:t>
      </w:r>
    </w:p>
    <w:sectPr w:rsidR="007537EB" w:rsidRPr="0075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D58"/>
    <w:multiLevelType w:val="hybridMultilevel"/>
    <w:tmpl w:val="FEFEF0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025F2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0E328A"/>
    <w:multiLevelType w:val="hybridMultilevel"/>
    <w:tmpl w:val="3A5ADF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66A5A"/>
    <w:multiLevelType w:val="hybridMultilevel"/>
    <w:tmpl w:val="ACC80C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D23A9"/>
    <w:multiLevelType w:val="multilevel"/>
    <w:tmpl w:val="468499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AE"/>
    <w:rsid w:val="00093C99"/>
    <w:rsid w:val="00182954"/>
    <w:rsid w:val="007537EB"/>
    <w:rsid w:val="00C178EE"/>
    <w:rsid w:val="00E008AE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91F"/>
  <w15:chartTrackingRefBased/>
  <w15:docId w15:val="{9212F7C7-9D04-4CCA-AD22-96199AC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8EE"/>
    <w:pPr>
      <w:spacing w:after="120"/>
    </w:pPr>
    <w:rPr>
      <w:rFonts w:ascii="Raleway" w:hAnsi="Raleway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178EE"/>
    <w:pPr>
      <w:keepNext/>
      <w:keepLines/>
      <w:spacing w:before="12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178EE"/>
    <w:pPr>
      <w:keepNext/>
      <w:keepLines/>
      <w:spacing w:before="120"/>
      <w:outlineLvl w:val="1"/>
    </w:pPr>
    <w:rPr>
      <w:rFonts w:eastAsiaTheme="majorEastAsia" w:cstheme="majorBidi"/>
      <w:b/>
      <w:i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178EE"/>
    <w:rPr>
      <w:rFonts w:ascii="Raleway" w:eastAsiaTheme="majorEastAsia" w:hAnsi="Raleway" w:cstheme="majorBidi"/>
      <w:b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178EE"/>
    <w:rPr>
      <w:rFonts w:ascii="Raleway" w:eastAsiaTheme="majorEastAsia" w:hAnsi="Raleway" w:cstheme="majorBidi"/>
      <w:b/>
      <w:i/>
      <w:szCs w:val="26"/>
    </w:rPr>
  </w:style>
  <w:style w:type="character" w:styleId="Vaevumrgatavrhutus">
    <w:name w:val="Subtle Emphasis"/>
    <w:basedOn w:val="Liguvaikefont"/>
    <w:uiPriority w:val="19"/>
    <w:qFormat/>
    <w:rsid w:val="00C178EE"/>
    <w:rPr>
      <w:rFonts w:ascii="Raleway" w:hAnsi="Raleway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C178EE"/>
    <w:rPr>
      <w:rFonts w:ascii="Raleway" w:hAnsi="Raleway"/>
      <w:i/>
      <w:iCs/>
    </w:rPr>
  </w:style>
  <w:style w:type="character" w:styleId="Selgeltmrgatavrhutus">
    <w:name w:val="Intense Emphasis"/>
    <w:basedOn w:val="Liguvaikefont"/>
    <w:uiPriority w:val="21"/>
    <w:qFormat/>
    <w:rsid w:val="00C178EE"/>
    <w:rPr>
      <w:rFonts w:ascii="Raleway" w:hAnsi="Raleway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C178EE"/>
    <w:rPr>
      <w:rFonts w:ascii="Raleway" w:hAnsi="Raleway"/>
      <w:b/>
      <w:bCs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E008AE"/>
    <w:pPr>
      <w:ind w:left="720"/>
      <w:contextualSpacing/>
    </w:p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qFormat/>
    <w:locked/>
    <w:rsid w:val="00E008AE"/>
    <w:rPr>
      <w:rFonts w:ascii="Raleway" w:hAnsi="Raleway"/>
    </w:rPr>
  </w:style>
  <w:style w:type="character" w:styleId="Hperlink">
    <w:name w:val="Hyperlink"/>
    <w:basedOn w:val="Liguvaikefont"/>
    <w:uiPriority w:val="99"/>
    <w:unhideWhenUsed/>
    <w:rsid w:val="00E008A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e.kask@ta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ka.kaseorg@sotsiaalkindlustus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.virves@terviseamet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iri.kompus@ravimiamet.ee" TargetMode="External"/><Relationship Id="rId10" Type="http://schemas.openxmlformats.org/officeDocument/2006/relationships/hyperlink" Target="mailto:tripod@tripod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.ritso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Merily Rool</cp:lastModifiedBy>
  <cp:revision>4</cp:revision>
  <dcterms:created xsi:type="dcterms:W3CDTF">2024-07-05T05:32:00Z</dcterms:created>
  <dcterms:modified xsi:type="dcterms:W3CDTF">2024-07-05T05:51:00Z</dcterms:modified>
</cp:coreProperties>
</file>